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C5783A" w:rsidRPr="0031614A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C5783A" w:rsidRPr="0031614A" w:rsidRDefault="00501952">
            <w:pPr>
              <w:spacing w:after="0" w:line="240" w:lineRule="auto"/>
              <w:jc w:val="center"/>
              <w:rPr>
                <w:lang w:val="pl-PL"/>
              </w:rPr>
            </w:pPr>
            <w:r w:rsidRPr="0031614A">
              <w:rPr>
                <w:b/>
                <w:color w:val="1F4E79"/>
                <w:sz w:val="32"/>
                <w:lang w:val="pl-PL"/>
              </w:rPr>
              <w:t>ZAPYTANIE OFERTOWE</w:t>
            </w:r>
          </w:p>
        </w:tc>
      </w:tr>
    </w:tbl>
    <w:p w:rsidR="00C5783A" w:rsidRPr="0031614A" w:rsidRDefault="00501952">
      <w:pPr>
        <w:spacing w:before="80" w:line="240" w:lineRule="auto"/>
        <w:jc w:val="center"/>
        <w:rPr>
          <w:lang w:val="pl-PL"/>
        </w:rPr>
      </w:pPr>
      <w:r w:rsidRPr="0031614A">
        <w:rPr>
          <w:b/>
          <w:sz w:val="24"/>
          <w:lang w:val="pl-PL"/>
        </w:rPr>
        <w:t>nr 2/NGO/2026</w:t>
      </w:r>
    </w:p>
    <w:p w:rsidR="00C5783A" w:rsidRPr="0031614A" w:rsidRDefault="00501952">
      <w:pPr>
        <w:jc w:val="center"/>
        <w:rPr>
          <w:lang w:val="pl-PL"/>
        </w:rPr>
      </w:pPr>
      <w:r w:rsidRPr="0031614A">
        <w:rPr>
          <w:b/>
          <w:sz w:val="26"/>
          <w:lang w:val="pl-PL"/>
        </w:rPr>
        <w:t>dotyczące wyboru wykonawcy usługi szkoleniowej w projekcie</w:t>
      </w:r>
      <w:r w:rsidRPr="0031614A">
        <w:rPr>
          <w:b/>
          <w:sz w:val="26"/>
          <w:lang w:val="pl-PL"/>
        </w:rPr>
        <w:br/>
        <w:t>„NGO do dzieła! Rozwój sektora organizacji pozarządowych w zakresie prowadzenia usług publicznych i zrównoważonego rozwoju lokalnego”</w:t>
      </w:r>
    </w:p>
    <w:p w:rsidR="00C5783A" w:rsidRPr="0031614A" w:rsidRDefault="00501952">
      <w:pPr>
        <w:spacing w:after="240" w:line="240" w:lineRule="auto"/>
        <w:jc w:val="center"/>
        <w:rPr>
          <w:lang w:val="pl-PL"/>
        </w:rPr>
      </w:pPr>
      <w:r w:rsidRPr="0031614A">
        <w:rPr>
          <w:i/>
          <w:lang w:val="pl-PL"/>
        </w:rPr>
        <w:t>Program Fundusze Europejskie</w:t>
      </w:r>
      <w:r w:rsidRPr="0031614A">
        <w:rPr>
          <w:i/>
          <w:lang w:val="pl-PL"/>
        </w:rPr>
        <w:t xml:space="preserve"> dla Rozwoju Społecznego 2021-2027, Działanie 4.12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I. Zamawiający</w:t>
      </w:r>
    </w:p>
    <w:p w:rsidR="00C5783A" w:rsidRPr="0031614A" w:rsidRDefault="00501952">
      <w:pPr>
        <w:spacing w:after="40" w:line="269" w:lineRule="auto"/>
        <w:rPr>
          <w:lang w:val="pl-PL"/>
        </w:rPr>
      </w:pPr>
      <w:r w:rsidRPr="0031614A">
        <w:rPr>
          <w:lang w:val="pl-PL"/>
        </w:rPr>
        <w:t>Polskie Uniwersytety Ludowe - Uniwersytet Ludowy w Radawnicy, ul. Uniwersytecka 6, 77-400 Radawnica, tel. 67 263 13 93, e-mail: biuro@ul-radawnica.pl</w:t>
      </w:r>
    </w:p>
    <w:p w:rsidR="00C5783A" w:rsidRPr="0031614A" w:rsidRDefault="00501952">
      <w:pPr>
        <w:spacing w:before="80" w:after="160" w:line="269" w:lineRule="auto"/>
        <w:rPr>
          <w:lang w:val="pl-PL"/>
        </w:rPr>
      </w:pPr>
      <w:r w:rsidRPr="0031614A">
        <w:rPr>
          <w:lang w:val="pl-PL"/>
        </w:rPr>
        <w:t>Postępowanie prowadzone jest z zachowaniem zasady przejrzystości, równego</w:t>
      </w:r>
      <w:r w:rsidRPr="0031614A">
        <w:rPr>
          <w:lang w:val="pl-PL"/>
        </w:rPr>
        <w:t xml:space="preserve"> traktowania wykonawców i uczciwej konkurencji, </w:t>
      </w:r>
      <w:r w:rsidRPr="0031614A">
        <w:rPr>
          <w:b/>
          <w:lang w:val="pl-PL"/>
        </w:rPr>
        <w:t>bez stosowania ustawy Prawo zamówień publicznych</w:t>
      </w:r>
      <w:r w:rsidRPr="0031614A">
        <w:rPr>
          <w:lang w:val="pl-PL"/>
        </w:rPr>
        <w:t>.</w:t>
      </w:r>
    </w:p>
    <w:p w:rsidR="00C5783A" w:rsidRPr="0031614A" w:rsidRDefault="00501952">
      <w:pPr>
        <w:spacing w:after="160" w:line="269" w:lineRule="auto"/>
        <w:rPr>
          <w:lang w:val="pl-PL"/>
        </w:rPr>
      </w:pPr>
      <w:r w:rsidRPr="0031614A">
        <w:rPr>
          <w:lang w:val="pl-PL"/>
        </w:rPr>
        <w:t>Niniejsze zapytanie przygotowano w oparciu o wymagania stawiane zapytaniom ofertowym w projektach finansowanych z Funduszy Europejskich, w szczególności co do</w:t>
      </w:r>
      <w:r w:rsidRPr="0031614A">
        <w:rPr>
          <w:lang w:val="pl-PL"/>
        </w:rPr>
        <w:t xml:space="preserve"> opisu przedmiotu zamówienia, warunków udziału, kryteriów oceny, terminu składania ofert oraz informacji o braku konfliktu interesów.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II. Tryb udzielenia zamówienia</w:t>
      </w:r>
    </w:p>
    <w:p w:rsidR="00C5783A" w:rsidRPr="0031614A" w:rsidRDefault="00501952">
      <w:pPr>
        <w:spacing w:after="160" w:line="269" w:lineRule="auto"/>
        <w:rPr>
          <w:lang w:val="pl-PL"/>
        </w:rPr>
      </w:pPr>
      <w:r w:rsidRPr="0031614A">
        <w:rPr>
          <w:lang w:val="pl-PL"/>
        </w:rPr>
        <w:t>Zamówienie udzielane jest w trybie zapytania ofertowego, poza ustawą Prawo zamówień publicz</w:t>
      </w:r>
      <w:r w:rsidRPr="0031614A">
        <w:rPr>
          <w:lang w:val="pl-PL"/>
        </w:rPr>
        <w:t xml:space="preserve">nych. Łączna planowana liczba godzin zajęć wynosi 360 godzin. Maksymalna dopuszczalna cena jednostkowa wynosi 180,00 zł brutto </w:t>
      </w:r>
      <w:proofErr w:type="spellStart"/>
      <w:r w:rsidRPr="0031614A">
        <w:rPr>
          <w:lang w:val="pl-PL"/>
        </w:rPr>
        <w:t>brutto</w:t>
      </w:r>
      <w:proofErr w:type="spellEnd"/>
      <w:r w:rsidRPr="0031614A">
        <w:rPr>
          <w:lang w:val="pl-PL"/>
        </w:rPr>
        <w:t xml:space="preserve"> za 1 godzinę zajęć.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III. Opis przedmiotu zamówienia</w:t>
      </w:r>
    </w:p>
    <w:p w:rsidR="00C5783A" w:rsidRPr="0031614A" w:rsidRDefault="00501952">
      <w:pPr>
        <w:spacing w:after="60"/>
        <w:ind w:left="227" w:hanging="227"/>
        <w:rPr>
          <w:lang w:val="pl-PL"/>
        </w:rPr>
      </w:pPr>
      <w:r w:rsidRPr="0031614A">
        <w:rPr>
          <w:lang w:val="pl-PL"/>
        </w:rPr>
        <w:t>• Przedmiotem zamówienia jest kompleksowa realizacja usługi szkoleniowej dla uczestników projektu „NGO do dzieła! Rozwój sektora organizacji pozarządowych w zakresie prowadzenia usług publicznych i zrównoważonego r</w:t>
      </w:r>
      <w:r w:rsidRPr="0031614A">
        <w:rPr>
          <w:lang w:val="pl-PL"/>
        </w:rPr>
        <w:t>ozwoju lokalnego”.</w:t>
      </w:r>
    </w:p>
    <w:p w:rsidR="00C5783A" w:rsidRPr="0031614A" w:rsidRDefault="00501952">
      <w:pPr>
        <w:spacing w:after="60"/>
        <w:ind w:left="227" w:hanging="227"/>
        <w:rPr>
          <w:lang w:val="pl-PL"/>
        </w:rPr>
      </w:pPr>
      <w:r w:rsidRPr="0031614A">
        <w:rPr>
          <w:lang w:val="pl-PL"/>
        </w:rPr>
        <w:t>• Usługa obejmuje przygotowanie, przeprowadzenie oraz rozliczenie szkoleń dla przedstawicieli organizacji pozarządowych w lokalizacjach wskazanych przez Zamawiającego na terenie województwa wielkopolskiego.</w:t>
      </w:r>
    </w:p>
    <w:p w:rsidR="00C5783A" w:rsidRPr="0031614A" w:rsidRDefault="00501952">
      <w:pPr>
        <w:spacing w:after="60"/>
        <w:ind w:left="227" w:hanging="227"/>
        <w:rPr>
          <w:lang w:val="pl-PL"/>
        </w:rPr>
      </w:pPr>
      <w:r w:rsidRPr="0031614A">
        <w:rPr>
          <w:lang w:val="pl-PL"/>
        </w:rPr>
        <w:t>• Łączna liczba godzin zajęć w</w:t>
      </w:r>
      <w:r w:rsidRPr="0031614A">
        <w:rPr>
          <w:lang w:val="pl-PL"/>
        </w:rPr>
        <w:t>ynosi 360 godzin. Przez 1 godzinę rozumie si</w:t>
      </w:r>
      <w:r w:rsidR="0031614A" w:rsidRPr="0031614A">
        <w:rPr>
          <w:lang w:val="pl-PL"/>
        </w:rPr>
        <w:t>ę</w:t>
      </w:r>
      <w:r w:rsidRPr="0031614A">
        <w:rPr>
          <w:lang w:val="pl-PL"/>
        </w:rPr>
        <w:t xml:space="preserve"> 1 godzinę dydaktyczną</w:t>
      </w:r>
      <w:r w:rsidR="0031614A" w:rsidRPr="0031614A">
        <w:rPr>
          <w:lang w:val="pl-PL"/>
        </w:rPr>
        <w:t>.</w:t>
      </w:r>
    </w:p>
    <w:p w:rsidR="00C5783A" w:rsidRPr="0031614A" w:rsidRDefault="00501952">
      <w:pPr>
        <w:spacing w:after="60"/>
        <w:ind w:left="227" w:hanging="227"/>
        <w:rPr>
          <w:lang w:val="pl-PL"/>
        </w:rPr>
      </w:pPr>
      <w:bookmarkStart w:id="0" w:name="_GoBack"/>
      <w:r w:rsidRPr="0031614A">
        <w:rPr>
          <w:lang w:val="pl-PL"/>
        </w:rPr>
        <w:t>• Zgodnie z założeniami projektu działania szkoleniowe prowadzone będą przez pary trenerskie. Wykonawca powinien zapewnić goto</w:t>
      </w:r>
      <w:r w:rsidRPr="0031614A">
        <w:rPr>
          <w:lang w:val="pl-PL"/>
        </w:rPr>
        <w:t>wość do realizacji szkoleń zgodnie z harmonogramem ustalanym przez Zamawiającego.</w:t>
      </w:r>
    </w:p>
    <w:bookmarkEnd w:id="0"/>
    <w:p w:rsidR="00C5783A" w:rsidRPr="0031614A" w:rsidRDefault="00501952">
      <w:pPr>
        <w:spacing w:after="60"/>
        <w:ind w:left="227" w:hanging="227"/>
        <w:rPr>
          <w:lang w:val="pl-PL"/>
        </w:rPr>
      </w:pPr>
      <w:r w:rsidRPr="0031614A">
        <w:rPr>
          <w:lang w:val="pl-PL"/>
        </w:rPr>
        <w:t xml:space="preserve">• W ramach przedmiotu zamówienia Wykonawca zobowiązany będzie w szczególności do: przygotowania </w:t>
      </w:r>
      <w:r w:rsidRPr="0031614A">
        <w:rPr>
          <w:lang w:val="pl-PL"/>
        </w:rPr>
        <w:t>zajęć zgodnych z zakresem merytorycznym projektu; przygo</w:t>
      </w:r>
      <w:r w:rsidRPr="0031614A">
        <w:rPr>
          <w:lang w:val="pl-PL"/>
        </w:rPr>
        <w:t xml:space="preserve">towania, dostarczenia i rozdysponowania materiałów szkoleniowych; przeprowadzenia zajęć; współpracy z Zamawiającym przy ustalaniu </w:t>
      </w:r>
      <w:r w:rsidRPr="0031614A">
        <w:rPr>
          <w:lang w:val="pl-PL"/>
        </w:rPr>
        <w:lastRenderedPageBreak/>
        <w:t>harmonogramów; prowadzenia dokumentacji wymaganej w projekcie; przekazania Zamawiającemu dokumentów potwierdzających wykonanie</w:t>
      </w:r>
      <w:r w:rsidRPr="0031614A">
        <w:rPr>
          <w:lang w:val="pl-PL"/>
        </w:rPr>
        <w:t xml:space="preserve"> usługi.</w:t>
      </w:r>
    </w:p>
    <w:p w:rsidR="00C5783A" w:rsidRPr="0031614A" w:rsidRDefault="00501952">
      <w:pPr>
        <w:spacing w:before="80" w:after="80" w:line="269" w:lineRule="auto"/>
        <w:rPr>
          <w:lang w:val="pl-PL"/>
        </w:rPr>
      </w:pPr>
      <w:r w:rsidRPr="0031614A">
        <w:rPr>
          <w:lang w:val="pl-PL"/>
        </w:rPr>
        <w:t>Zakres tematyczny szkoleń obejmuje co najmniej: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1. Prawo a NGO, w tym ustawa o ekonomii społecznej, ustawa o działalności pożytku publicznego i o wolontariacie oraz inne akty prawne istotne dla funkcjonowania NGO.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2. Rozwój personelu w organizacji</w:t>
      </w:r>
      <w:r w:rsidRPr="0031614A">
        <w:rPr>
          <w:lang w:val="pl-PL"/>
        </w:rPr>
        <w:t>, w tym zarządzanie zespołem, budowanie wolontariatu, rozwój personelu z wykorzystaniem narzędzi dostępnych w PFRON, OWES, PUP, BUR i EFS oraz budowanie dostępności organizacji dla pracowników i odbiorców.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 xml:space="preserve">3. Usługi społeczne i </w:t>
      </w:r>
      <w:proofErr w:type="spellStart"/>
      <w:r w:rsidRPr="0031614A">
        <w:rPr>
          <w:lang w:val="pl-PL"/>
        </w:rPr>
        <w:t>deinstytucjonalizacja</w:t>
      </w:r>
      <w:proofErr w:type="spellEnd"/>
      <w:r w:rsidRPr="0031614A">
        <w:rPr>
          <w:lang w:val="pl-PL"/>
        </w:rPr>
        <w:t xml:space="preserve"> jako s</w:t>
      </w:r>
      <w:r w:rsidRPr="0031614A">
        <w:rPr>
          <w:lang w:val="pl-PL"/>
        </w:rPr>
        <w:t xml:space="preserve">zansa rozwoju NGO, w tym omówienie modelu </w:t>
      </w:r>
      <w:proofErr w:type="spellStart"/>
      <w:r w:rsidRPr="0031614A">
        <w:rPr>
          <w:lang w:val="pl-PL"/>
        </w:rPr>
        <w:t>deinstytucjonalizacji</w:t>
      </w:r>
      <w:proofErr w:type="spellEnd"/>
      <w:r w:rsidRPr="0031614A">
        <w:rPr>
          <w:lang w:val="pl-PL"/>
        </w:rPr>
        <w:t xml:space="preserve"> usług społecznych, podstaw prawnych i przykładów realizacji usług w Polsce.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4. Współpraca NGO z JST: zasady współpracy, prawa i obowiązki NGO, formy współpracy, roczne programy współpracy, otw</w:t>
      </w:r>
      <w:r w:rsidRPr="0031614A">
        <w:rPr>
          <w:lang w:val="pl-PL"/>
        </w:rPr>
        <w:t>arte konkursy ofert, zlecanie zadań i usług społecznych przez JST.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5. Diagnoza potrzeb i rynku lokalnego oraz wstęp do budowania partnerstw - warsztat diagnostyczny.</w:t>
      </w:r>
    </w:p>
    <w:p w:rsidR="00C5783A" w:rsidRPr="0031614A" w:rsidRDefault="00501952">
      <w:pPr>
        <w:spacing w:before="80" w:after="160" w:line="269" w:lineRule="auto"/>
        <w:rPr>
          <w:lang w:val="pl-PL"/>
        </w:rPr>
      </w:pPr>
      <w:r w:rsidRPr="0031614A">
        <w:rPr>
          <w:b/>
          <w:lang w:val="pl-PL"/>
        </w:rPr>
        <w:t xml:space="preserve">Kod CPV: </w:t>
      </w:r>
      <w:r w:rsidRPr="0031614A">
        <w:rPr>
          <w:lang w:val="pl-PL"/>
        </w:rPr>
        <w:t>80500000-9 - Usługi szkoleniowe.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IV. Warunki udziału w postępowaniu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52"/>
        <w:gridCol w:w="5840"/>
      </w:tblGrid>
      <w:tr w:rsidR="00C5783A" w:rsidRPr="0031614A">
        <w:trPr>
          <w:jc w:val="center"/>
        </w:trPr>
        <w:tc>
          <w:tcPr>
            <w:tcW w:w="4986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rPr>
                <w:lang w:val="pl-PL"/>
              </w:rPr>
            </w:pPr>
            <w:r w:rsidRPr="0031614A">
              <w:rPr>
                <w:b/>
                <w:lang w:val="pl-PL"/>
              </w:rPr>
              <w:t>Warunek</w:t>
            </w:r>
          </w:p>
        </w:tc>
        <w:tc>
          <w:tcPr>
            <w:tcW w:w="4986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rPr>
                <w:lang w:val="pl-PL"/>
              </w:rPr>
            </w:pPr>
            <w:r w:rsidRPr="0031614A">
              <w:rPr>
                <w:b/>
                <w:lang w:val="pl-PL"/>
              </w:rPr>
              <w:t>Sposób potwierdzenia</w:t>
            </w:r>
          </w:p>
        </w:tc>
      </w:tr>
      <w:tr w:rsidR="00C5783A" w:rsidRPr="0031614A">
        <w:trPr>
          <w:jc w:val="center"/>
        </w:trPr>
        <w:tc>
          <w:tcPr>
            <w:tcW w:w="2551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Uprawnienia do wykonywania działalności</w:t>
            </w:r>
          </w:p>
        </w:tc>
        <w:tc>
          <w:tcPr>
            <w:tcW w:w="652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Jeżeli przepisy prawa wymagają posiadania określonych uprawnień, Wykonawca musi je posiadać. W przypadku podmiotów prowadzących działalność szkoleniową warunek uznaje się za spełniony po wykazan</w:t>
            </w:r>
            <w:r w:rsidRPr="0031614A">
              <w:rPr>
                <w:lang w:val="pl-PL"/>
              </w:rPr>
              <w:t>iu aktualnego wpisu do Bazy Usług Rozwojowych (BUR), na podstawie aktualnego zaświadczenia lub informacji o wpisie wygenerowanej ze strony PARP. Warunek ten nie dotyczy osób fizycznych nieprowadzących działalności gospodarczej, jeżeli realizacja zamówienia</w:t>
            </w:r>
            <w:r w:rsidRPr="0031614A">
              <w:rPr>
                <w:lang w:val="pl-PL"/>
              </w:rPr>
              <w:t xml:space="preserve"> jest dopuszczalna w tej formule.</w:t>
            </w:r>
          </w:p>
        </w:tc>
      </w:tr>
      <w:tr w:rsidR="00C5783A" w:rsidRPr="0031614A">
        <w:trPr>
          <w:jc w:val="center"/>
        </w:trPr>
        <w:tc>
          <w:tcPr>
            <w:tcW w:w="2551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Osoby zdolne do wykonania zamówienia</w:t>
            </w:r>
          </w:p>
        </w:tc>
        <w:tc>
          <w:tcPr>
            <w:tcW w:w="652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Wykonawca wykaże, że dysponuje lub będzie dysponował co najmniej jedną osobą posiadającą wykształcenie wyższe, zawodowe lub certyfikat/zaświadczenie/inny dokument potwierdzający przygo</w:t>
            </w:r>
            <w:r w:rsidRPr="0031614A">
              <w:rPr>
                <w:lang w:val="pl-PL"/>
              </w:rPr>
              <w:t>towanie do prowadzenia szkoleń w obszarach wskazanych w opisie przedmiotu zamówienia.</w:t>
            </w:r>
          </w:p>
        </w:tc>
      </w:tr>
      <w:tr w:rsidR="00C5783A" w:rsidRPr="0031614A">
        <w:trPr>
          <w:jc w:val="center"/>
        </w:trPr>
        <w:tc>
          <w:tcPr>
            <w:tcW w:w="2551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Doświadczenie</w:t>
            </w:r>
          </w:p>
        </w:tc>
        <w:tc>
          <w:tcPr>
            <w:tcW w:w="652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 xml:space="preserve">Wykonawca wykaże co najmniej 3-letnie doświadczenie zawodowe w prowadzeniu szkoleń obejmujących swoim programem zakres tematyczny rozwoju potencjału </w:t>
            </w:r>
            <w:r w:rsidRPr="0031614A">
              <w:rPr>
                <w:lang w:val="pl-PL"/>
              </w:rPr>
              <w:t>instytucjonalnego NGO do świadczenia usług publicznych.</w:t>
            </w:r>
          </w:p>
        </w:tc>
      </w:tr>
      <w:tr w:rsidR="00C5783A" w:rsidRPr="0031614A">
        <w:trPr>
          <w:jc w:val="center"/>
        </w:trPr>
        <w:tc>
          <w:tcPr>
            <w:tcW w:w="2551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RODO i dokumenty</w:t>
            </w:r>
          </w:p>
        </w:tc>
        <w:tc>
          <w:tcPr>
            <w:tcW w:w="6520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 xml:space="preserve">Do oferty należy dołączyć oświadczenie wykonawcy potwierdzające spełnianie warunków udziału oraz </w:t>
            </w:r>
            <w:r w:rsidRPr="0031614A">
              <w:rPr>
                <w:lang w:val="pl-PL"/>
              </w:rPr>
              <w:lastRenderedPageBreak/>
              <w:t>oświadczenie trenera/trenerki o dobrowolnym wyrażeniu zgody na przetwarzanie danych o</w:t>
            </w:r>
            <w:r w:rsidRPr="0031614A">
              <w:rPr>
                <w:lang w:val="pl-PL"/>
              </w:rPr>
              <w:t>sobowych, jeżeli dane tej osoby są przekazywane wraz z ofertą.</w:t>
            </w:r>
          </w:p>
        </w:tc>
      </w:tr>
    </w:tbl>
    <w:p w:rsidR="00C5783A" w:rsidRPr="0031614A" w:rsidRDefault="00501952">
      <w:pPr>
        <w:spacing w:before="120" w:after="160" w:line="269" w:lineRule="auto"/>
        <w:rPr>
          <w:lang w:val="pl-PL"/>
        </w:rPr>
      </w:pPr>
      <w:r w:rsidRPr="0031614A">
        <w:rPr>
          <w:lang w:val="pl-PL"/>
        </w:rPr>
        <w:lastRenderedPageBreak/>
        <w:t>Ocena spełnienia warunków udziału nastąpi według zasady „spełnia / nie spełnia” na podstawie dokumentów i oświadczeń złożonych przez Wykonawcę.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V. Podstawy wykluczenia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Z udziału w postępowan</w:t>
      </w:r>
      <w:r w:rsidRPr="0031614A">
        <w:rPr>
          <w:lang w:val="pl-PL"/>
        </w:rPr>
        <w:t>iu wykluczone są podmioty powiązane osobowo lub kapitałowo z Zamawiającym.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Przez powiązania osobowe lub kapitałowe rozumie się w szczególności wzajemne powiązania polegające na: uczestniczeniu w spółce jako wspólnik spółki cywilnej lub osobowej; posiadan</w:t>
      </w:r>
      <w:r w:rsidRPr="0031614A">
        <w:rPr>
          <w:lang w:val="pl-PL"/>
        </w:rPr>
        <w:t>iu co najmniej 10% udziałów lub akcji; pełnieniu funkcji członka organu nadzorczego lub zarządzającego, prokurenta albo pełnomocnika; pozostawaniu w związku małżeńskim, stosunku pokrewieństwa lub powinowactwa w linii prostej, pokrewieństwa lub powinowactwa</w:t>
      </w:r>
      <w:r w:rsidRPr="0031614A">
        <w:rPr>
          <w:lang w:val="pl-PL"/>
        </w:rPr>
        <w:t xml:space="preserve"> w linii bocznej do drugiego stopnia albo w stosunku przysposobienia, opieki lub kurateli.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 xml:space="preserve">• Wykluczeniu podlegają również wykonawcy objęci sankcjami lub ograniczeniami wynikającymi z obowiązujących przepisów prawa, jeżeli przepisy te mają zastosowanie do </w:t>
      </w:r>
      <w:r w:rsidRPr="0031614A">
        <w:rPr>
          <w:lang w:val="pl-PL"/>
        </w:rPr>
        <w:t>niniejszego zamówienia.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VI. Kryteria oceny ofert</w:t>
      </w:r>
    </w:p>
    <w:p w:rsidR="00C5783A" w:rsidRPr="0031614A" w:rsidRDefault="00501952">
      <w:pPr>
        <w:spacing w:after="80" w:line="269" w:lineRule="auto"/>
        <w:rPr>
          <w:lang w:val="pl-PL"/>
        </w:rPr>
      </w:pPr>
      <w:r w:rsidRPr="0031614A">
        <w:rPr>
          <w:lang w:val="pl-PL"/>
        </w:rPr>
        <w:t>Zamawiający dokona wyboru oferty najkorzystniejszej na podstawie kryterium ceny.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C5783A" w:rsidRPr="0031614A">
        <w:trPr>
          <w:jc w:val="center"/>
        </w:trPr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rPr>
                <w:lang w:val="pl-PL"/>
              </w:rPr>
            </w:pPr>
            <w:r w:rsidRPr="0031614A">
              <w:rPr>
                <w:b/>
                <w:lang w:val="pl-PL"/>
              </w:rPr>
              <w:t>Kryterium</w:t>
            </w:r>
          </w:p>
        </w:tc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rPr>
                <w:lang w:val="pl-PL"/>
              </w:rPr>
            </w:pPr>
            <w:r w:rsidRPr="0031614A">
              <w:rPr>
                <w:b/>
                <w:lang w:val="pl-PL"/>
              </w:rPr>
              <w:t>Waga</w:t>
            </w:r>
          </w:p>
        </w:tc>
        <w:tc>
          <w:tcPr>
            <w:tcW w:w="3324" w:type="dxa"/>
            <w:shd w:val="clear" w:color="auto" w:fill="D9EAF7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rPr>
                <w:lang w:val="pl-PL"/>
              </w:rPr>
            </w:pPr>
            <w:r w:rsidRPr="0031614A">
              <w:rPr>
                <w:b/>
                <w:lang w:val="pl-PL"/>
              </w:rPr>
              <w:t>Sposób oceny</w:t>
            </w:r>
          </w:p>
        </w:tc>
      </w:tr>
      <w:tr w:rsidR="00C5783A" w:rsidRPr="0031614A">
        <w:trPr>
          <w:jc w:val="center"/>
        </w:trPr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 xml:space="preserve">Cena brutto </w:t>
            </w:r>
            <w:proofErr w:type="spellStart"/>
            <w:r w:rsidRPr="0031614A">
              <w:rPr>
                <w:lang w:val="pl-PL"/>
              </w:rPr>
              <w:t>brutto</w:t>
            </w:r>
            <w:proofErr w:type="spellEnd"/>
            <w:r w:rsidRPr="0031614A">
              <w:rPr>
                <w:lang w:val="pl-PL"/>
              </w:rPr>
              <w:t xml:space="preserve"> za 1 godzinę zajęć</w:t>
            </w:r>
          </w:p>
        </w:tc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>100%</w:t>
            </w:r>
          </w:p>
        </w:tc>
        <w:tc>
          <w:tcPr>
            <w:tcW w:w="332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:rsidR="00C5783A" w:rsidRPr="0031614A" w:rsidRDefault="00501952">
            <w:pPr>
              <w:spacing w:line="259" w:lineRule="auto"/>
              <w:rPr>
                <w:lang w:val="pl-PL"/>
              </w:rPr>
            </w:pPr>
            <w:r w:rsidRPr="0031614A">
              <w:rPr>
                <w:lang w:val="pl-PL"/>
              </w:rPr>
              <w:t xml:space="preserve">Liczba punktów = (najniższa zaoferowana cena / cena </w:t>
            </w:r>
            <w:r w:rsidRPr="0031614A">
              <w:rPr>
                <w:lang w:val="pl-PL"/>
              </w:rPr>
              <w:t>badanej oferty) × 100</w:t>
            </w:r>
          </w:p>
        </w:tc>
      </w:tr>
    </w:tbl>
    <w:p w:rsidR="00C5783A" w:rsidRPr="0031614A" w:rsidRDefault="00501952">
      <w:pPr>
        <w:spacing w:before="120" w:after="60" w:line="269" w:lineRule="auto"/>
        <w:rPr>
          <w:lang w:val="pl-PL"/>
        </w:rPr>
      </w:pPr>
      <w:r w:rsidRPr="0031614A">
        <w:rPr>
          <w:lang w:val="pl-PL"/>
        </w:rPr>
        <w:t>Oferta z najwyższą liczbą punktów zostanie uznana za najkorzystniejszą, pod warunkiem spełnienia wszystkich wymagań formalnych i merytorycznych.</w:t>
      </w:r>
    </w:p>
    <w:p w:rsidR="00C5783A" w:rsidRPr="0031614A" w:rsidRDefault="00501952">
      <w:pPr>
        <w:spacing w:after="160" w:line="269" w:lineRule="auto"/>
        <w:rPr>
          <w:lang w:val="pl-PL"/>
        </w:rPr>
      </w:pPr>
      <w:r w:rsidRPr="0031614A">
        <w:rPr>
          <w:lang w:val="pl-PL"/>
        </w:rPr>
        <w:t xml:space="preserve">Oferty zawierające cenę wyższą niż 180,00 zł brutto </w:t>
      </w:r>
      <w:proofErr w:type="spellStart"/>
      <w:r w:rsidRPr="0031614A">
        <w:rPr>
          <w:lang w:val="pl-PL"/>
        </w:rPr>
        <w:t>brutto</w:t>
      </w:r>
      <w:proofErr w:type="spellEnd"/>
      <w:r w:rsidRPr="0031614A">
        <w:rPr>
          <w:lang w:val="pl-PL"/>
        </w:rPr>
        <w:t xml:space="preserve"> za 1 godzinę zajęć </w:t>
      </w:r>
      <w:r w:rsidRPr="0031614A">
        <w:rPr>
          <w:b/>
          <w:lang w:val="pl-PL"/>
        </w:rPr>
        <w:t>nie będą p</w:t>
      </w:r>
      <w:r w:rsidRPr="0031614A">
        <w:rPr>
          <w:b/>
          <w:lang w:val="pl-PL"/>
        </w:rPr>
        <w:t>odlegały ocenie</w:t>
      </w:r>
      <w:r w:rsidRPr="0031614A">
        <w:rPr>
          <w:lang w:val="pl-PL"/>
        </w:rPr>
        <w:t>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VII. Termin i miejsce realizacji zamówienia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Miejsce realizacji: lokalizacje wskazane przez Zamawiającego na terenie województwa wielkopolskiego.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Termin realizacji: zgodnie z harmonogramem projektu uzgodnionym z Zamawiającym, od dnia po</w:t>
      </w:r>
      <w:r w:rsidRPr="0031614A">
        <w:rPr>
          <w:lang w:val="pl-PL"/>
        </w:rPr>
        <w:t>dpisania umowy do dnia zakończenia realizacji zadania w projekcie.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Szczegółowe terminy zajęć będą uzgadniane roboczo z wybranym Wykonawcą.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VIII. Miejsce, sposób i termin składania ofert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Oferty należy składać do dnia 4 marca 2026 r. do godz. 12:00.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 xml:space="preserve">• </w:t>
      </w:r>
      <w:r w:rsidRPr="0031614A">
        <w:rPr>
          <w:lang w:val="pl-PL"/>
        </w:rPr>
        <w:t>Ofertę można złożyć: a) osobiście lub pocztą/kurierem w biurze projektu, w zamkniętej kopercie z dopiskiem „NGO do dzieła!”, albo b) za pośrednictwem poczty elektronicznej.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lastRenderedPageBreak/>
        <w:t xml:space="preserve">• Adres złożenia oferty w formie papierowej: </w:t>
      </w:r>
      <w:r w:rsidR="0031614A">
        <w:rPr>
          <w:lang w:val="pl-PL"/>
        </w:rPr>
        <w:t>ul. Uniwersytecka 6, 77-400 Radawnica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Adres e-mail do składania ofert: biuro@</w:t>
      </w:r>
      <w:r w:rsidR="0031614A">
        <w:rPr>
          <w:lang w:val="pl-PL"/>
        </w:rPr>
        <w:t>ul-radawnica.pl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Za termin złożenia oferty uznaje się datę i godzinę wpływu oferty do Zamawiającego.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Oferty złożone po terminie nie będą rozpatrywane.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IX. Wymagania dotycząc</w:t>
      </w:r>
      <w:r w:rsidRPr="0031614A">
        <w:rPr>
          <w:lang w:val="pl-PL"/>
        </w:rPr>
        <w:t>e oferty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Wykonawca może złożyć tylko jedną ofertę.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Oferta powinna być sporządzona w języku polskim, czytelnie podpisana przez osobę uprawnioną do reprezentowania Wykonawcy.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 xml:space="preserve">• Oferta powinna zawierać co najmniej: dane Wykonawcy, cenę brutto </w:t>
      </w:r>
      <w:proofErr w:type="spellStart"/>
      <w:r w:rsidRPr="0031614A">
        <w:rPr>
          <w:lang w:val="pl-PL"/>
        </w:rPr>
        <w:t>brutto</w:t>
      </w:r>
      <w:proofErr w:type="spellEnd"/>
      <w:r w:rsidRPr="0031614A">
        <w:rPr>
          <w:lang w:val="pl-PL"/>
        </w:rPr>
        <w:t xml:space="preserve"> za 1 </w:t>
      </w:r>
      <w:r w:rsidRPr="0031614A">
        <w:rPr>
          <w:lang w:val="pl-PL"/>
        </w:rPr>
        <w:t>godzinę zajęć, oświadczenie o spełnianiu warunków udziału, dokumenty potwierdzające doświadczenie i kwalifikacje, dokument potwierdzający wpis do BUR - jeżeli dotyczy, oświadczenie o braku powiązań oraz wymagane zgody i oświadczenia dotyczące danych osobow</w:t>
      </w:r>
      <w:r w:rsidRPr="0031614A">
        <w:rPr>
          <w:lang w:val="pl-PL"/>
        </w:rPr>
        <w:t>ych.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Zamawiający dopuszcza złożenie oferty na formularzu własnym Wykonawcy, o ile zawiera wszystkie elementy wymagane w niniejszym zapytaniu.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X. Informacje dodatkowe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Zamawiający zastrzega sobie prawo do wezwania Wykonawców do złożenia wyjaśnień lub uzu</w:t>
      </w:r>
      <w:r w:rsidRPr="0031614A">
        <w:rPr>
          <w:lang w:val="pl-PL"/>
        </w:rPr>
        <w:t>pełnień w zakresie dokumentów i oświadczeń, o ile nie naruszy to zasad uczciwej konkurencji i równego traktowania.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Zamawiający zastrzega sobie możliwość unieważnienia postępowania bez wyboru oferty, w szczególności gdy cena najkorzystniejszej oferty prze</w:t>
      </w:r>
      <w:r w:rsidRPr="0031614A">
        <w:rPr>
          <w:lang w:val="pl-PL"/>
        </w:rPr>
        <w:t>kroczy środki przewidziane na realizację zamówienia albo gdy wystąpi istotna zmiana okoliczności powodująca, że prowadzenie postępowania lub wykonanie zamówienia nie leży w interesie projektu.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Informacja o wyniku postępowania zostanie opublikowana na str</w:t>
      </w:r>
      <w:r w:rsidRPr="0031614A">
        <w:rPr>
          <w:lang w:val="pl-PL"/>
        </w:rPr>
        <w:t>onie internetowej, na której zamieszczono niniejsze zapytanie, oraz może zostać przekazana oferentom drogą elektroniczną.</w:t>
      </w:r>
    </w:p>
    <w:p w:rsidR="00C5783A" w:rsidRPr="0031614A" w:rsidRDefault="00501952">
      <w:pPr>
        <w:spacing w:after="60" w:line="269" w:lineRule="auto"/>
        <w:ind w:left="227" w:hanging="227"/>
        <w:rPr>
          <w:lang w:val="pl-PL"/>
        </w:rPr>
      </w:pPr>
      <w:r w:rsidRPr="0031614A">
        <w:rPr>
          <w:lang w:val="pl-PL"/>
        </w:rPr>
        <w:t>• W sprawach nieuregulowanych niniejszym zapytaniem zastosowanie mają odpowiednie postanowienia dokumentacji projektowej oraz wytyczny</w:t>
      </w:r>
      <w:r w:rsidRPr="0031614A">
        <w:rPr>
          <w:lang w:val="pl-PL"/>
        </w:rPr>
        <w:t>ch dotyczących kwalifikowalności wydatków w perspektywie 2021-2027.</w:t>
      </w:r>
    </w:p>
    <w:p w:rsidR="00C5783A" w:rsidRPr="0031614A" w:rsidRDefault="00501952">
      <w:pPr>
        <w:pStyle w:val="Nagwek1"/>
        <w:spacing w:before="160" w:after="80" w:line="240" w:lineRule="auto"/>
        <w:rPr>
          <w:lang w:val="pl-PL"/>
        </w:rPr>
      </w:pPr>
      <w:r w:rsidRPr="0031614A">
        <w:rPr>
          <w:lang w:val="pl-PL"/>
        </w:rPr>
        <w:t>XI. Załączniki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1. Formularz ofertowy.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2. Oświadczenie o braku powiązań osobowych i kapitałowych.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3. Oświadczenie o spełnianiu warunków udziału w postępowaniu.</w:t>
      </w:r>
    </w:p>
    <w:p w:rsidR="00C5783A" w:rsidRPr="0031614A" w:rsidRDefault="00501952">
      <w:pPr>
        <w:spacing w:after="40" w:line="269" w:lineRule="auto"/>
        <w:ind w:left="397" w:hanging="227"/>
        <w:rPr>
          <w:lang w:val="pl-PL"/>
        </w:rPr>
      </w:pPr>
      <w:r w:rsidRPr="0031614A">
        <w:rPr>
          <w:lang w:val="pl-PL"/>
        </w:rPr>
        <w:t>4. Klauzula informacyjna / zg</w:t>
      </w:r>
      <w:r w:rsidRPr="0031614A">
        <w:rPr>
          <w:lang w:val="pl-PL"/>
        </w:rPr>
        <w:t>oda na przetwarzanie danych osobowych - jeżeli dotyczy.</w:t>
      </w:r>
    </w:p>
    <w:p w:rsidR="00C5783A" w:rsidRPr="0031614A" w:rsidRDefault="00501952">
      <w:pPr>
        <w:spacing w:before="200" w:after="40" w:line="240" w:lineRule="auto"/>
        <w:rPr>
          <w:lang w:val="pl-PL"/>
        </w:rPr>
      </w:pPr>
      <w:r w:rsidRPr="0031614A">
        <w:rPr>
          <w:i/>
          <w:sz w:val="18"/>
          <w:lang w:val="pl-PL"/>
        </w:rPr>
        <w:t>Projekt współfinansowany ze środków Europejskiego Funduszu Społecznego Plus w ramach Programu Fundusze Europejskie dla Rozwoju Społecznego 2021-2027.</w:t>
      </w:r>
    </w:p>
    <w:sectPr w:rsidR="00C5783A" w:rsidRPr="0031614A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52" w:rsidRDefault="00501952" w:rsidP="0031614A">
      <w:pPr>
        <w:spacing w:after="0" w:line="240" w:lineRule="auto"/>
      </w:pPr>
      <w:r>
        <w:separator/>
      </w:r>
    </w:p>
  </w:endnote>
  <w:endnote w:type="continuationSeparator" w:id="0">
    <w:p w:rsidR="00501952" w:rsidRDefault="00501952" w:rsidP="0031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265" w:rsidRDefault="00553265" w:rsidP="00553265">
    <w:pPr>
      <w:pStyle w:val="NormalnyWeb"/>
      <w:spacing w:before="0" w:beforeAutospacing="0" w:after="0" w:afterAutospacing="0"/>
      <w:jc w:val="center"/>
    </w:pPr>
    <w:bookmarkStart w:id="1" w:name="_Hlk224478543"/>
    <w:bookmarkStart w:id="2" w:name="_Hlk224478544"/>
    <w:bookmarkStart w:id="3" w:name="_Hlk225062637"/>
    <w:bookmarkStart w:id="4" w:name="_Hlk225062638"/>
    <w:bookmarkStart w:id="5" w:name="_Hlk225071113"/>
    <w:bookmarkStart w:id="6" w:name="_Hlk225071114"/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553265" w:rsidRDefault="00553265" w:rsidP="00553265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553265" w:rsidRPr="00CB231B" w:rsidRDefault="00553265" w:rsidP="00553265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  <w:r>
      <w:rPr>
        <w:i/>
        <w:iCs/>
        <w:color w:val="000000"/>
        <w:sz w:val="18"/>
        <w:szCs w:val="18"/>
      </w:rPr>
      <w:t> </w:t>
    </w:r>
    <w:bookmarkEnd w:id="1"/>
    <w:bookmarkEnd w:id="2"/>
    <w:bookmarkEnd w:id="3"/>
    <w:bookmarkEnd w:id="4"/>
    <w:bookmarkEnd w:id="5"/>
    <w:bookmarkEnd w:id="6"/>
  </w:p>
  <w:p w:rsidR="00553265" w:rsidRDefault="00553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52" w:rsidRDefault="00501952" w:rsidP="0031614A">
      <w:pPr>
        <w:spacing w:after="0" w:line="240" w:lineRule="auto"/>
      </w:pPr>
      <w:r>
        <w:separator/>
      </w:r>
    </w:p>
  </w:footnote>
  <w:footnote w:type="continuationSeparator" w:id="0">
    <w:p w:rsidR="00501952" w:rsidRDefault="00501952" w:rsidP="0031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14A" w:rsidRDefault="00553265">
    <w:pPr>
      <w:pStyle w:val="Nagwek"/>
    </w:pPr>
    <w:r>
      <w:rPr>
        <w:noProof/>
      </w:rPr>
      <w:drawing>
        <wp:inline distT="0" distB="0" distL="0" distR="0" wp14:anchorId="02CC40A4" wp14:editId="70D87A8A">
          <wp:extent cx="5760720" cy="9074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614A"/>
    <w:rsid w:val="00326F90"/>
    <w:rsid w:val="00501952"/>
    <w:rsid w:val="00553265"/>
    <w:rsid w:val="00AA1D8D"/>
    <w:rsid w:val="00B47730"/>
    <w:rsid w:val="00C578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88354E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5326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4B000-583A-4DC7-B7AE-3DC7DA00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1315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dcterms:created xsi:type="dcterms:W3CDTF">2026-04-19T08:22:00Z</dcterms:created>
  <dcterms:modified xsi:type="dcterms:W3CDTF">2026-04-19T08:22:00Z</dcterms:modified>
  <cp:category/>
</cp:coreProperties>
</file>